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BB" w:rsidRDefault="00F339BB" w:rsidP="00F339BB">
      <w:pPr>
        <w:widowControl w:val="0"/>
        <w:rPr>
          <w:rFonts w:ascii="Calibri" w:hAnsi="Calibri"/>
          <w:sz w:val="24"/>
          <w:szCs w:val="24"/>
          <w14:ligatures w14:val="none"/>
        </w:rPr>
      </w:pP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 xml:space="preserve"> </w:t>
      </w:r>
      <w:r>
        <w:rPr>
          <w:rFonts w:ascii="Calibri" w:hAnsi="Calibri"/>
          <w:sz w:val="24"/>
          <w:szCs w:val="24"/>
          <w14:ligatures w14:val="none"/>
        </w:rPr>
        <w:tab/>
      </w:r>
      <w:r>
        <w:rPr>
          <w:rFonts w:ascii="Calibri" w:hAnsi="Calibri"/>
          <w:sz w:val="24"/>
          <w:szCs w:val="24"/>
          <w14:ligatures w14:val="none"/>
        </w:rPr>
        <w:tab/>
      </w:r>
      <w:r>
        <w:rPr>
          <w:rFonts w:ascii="Calibri" w:hAnsi="Calibri"/>
          <w:sz w:val="24"/>
          <w:szCs w:val="24"/>
          <w14:ligatures w14:val="none"/>
        </w:rPr>
        <w:tab/>
      </w:r>
      <w:r>
        <w:rPr>
          <w:rFonts w:ascii="Book Antiqua" w:hAnsi="Book Antiqua"/>
          <w:sz w:val="28"/>
          <w:szCs w:val="28"/>
          <w14:ligatures w14:val="none"/>
        </w:rPr>
        <w:t>Board of Library Trustees’ Meeting</w:t>
      </w:r>
      <w:r>
        <w:rPr>
          <w:rFonts w:ascii="Book Antiqua" w:hAnsi="Book Antiqua"/>
          <w:sz w:val="24"/>
          <w:szCs w:val="24"/>
          <w14:ligatures w14:val="none"/>
        </w:rPr>
        <w:tab/>
      </w:r>
      <w:r>
        <w:rPr>
          <w:rFonts w:ascii="Book Antiqua" w:hAnsi="Book Antiqua"/>
          <w:sz w:val="24"/>
          <w:szCs w:val="24"/>
          <w14:ligatures w14:val="none"/>
        </w:rPr>
        <w:tab/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ab/>
      </w:r>
      <w:r>
        <w:rPr>
          <w:rFonts w:ascii="Book Antiqua" w:hAnsi="Book Antiqua"/>
          <w:sz w:val="28"/>
          <w:szCs w:val="28"/>
          <w14:ligatures w14:val="none"/>
        </w:rPr>
        <w:tab/>
      </w:r>
      <w:r>
        <w:rPr>
          <w:rFonts w:ascii="Book Antiqua" w:hAnsi="Book Antiqua"/>
          <w:sz w:val="28"/>
          <w:szCs w:val="28"/>
          <w14:ligatures w14:val="none"/>
        </w:rPr>
        <w:tab/>
        <w:t xml:space="preserve">               April 25, 2016 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 xml:space="preserve">                                          </w:t>
      </w:r>
      <w:r>
        <w:rPr>
          <w:rFonts w:ascii="Book Antiqua" w:hAnsi="Book Antiqua"/>
          <w:sz w:val="28"/>
          <w:szCs w:val="28"/>
          <w14:ligatures w14:val="none"/>
        </w:rPr>
        <w:tab/>
        <w:t xml:space="preserve"> 4:00 PM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> 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> 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> </w:t>
      </w:r>
    </w:p>
    <w:p w:rsidR="00F339BB" w:rsidRDefault="00F339BB" w:rsidP="00F339BB">
      <w:pPr>
        <w:widowControl w:val="0"/>
        <w:ind w:left="360" w:hanging="36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</w:rPr>
        <w:t>1.</w:t>
      </w:r>
      <w:r>
        <w:t> </w:t>
      </w:r>
      <w:r>
        <w:rPr>
          <w:rFonts w:ascii="Book Antiqua" w:hAnsi="Book Antiqua"/>
          <w:sz w:val="28"/>
          <w:szCs w:val="28"/>
          <w14:ligatures w14:val="none"/>
        </w:rPr>
        <w:t xml:space="preserve">Call to Order 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> 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 xml:space="preserve">2. Approval of the minutes of March 21, 2016 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> 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 xml:space="preserve">3. Treasurer’s report 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> 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 xml:space="preserve">4. New Business: 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ab/>
        <w:t xml:space="preserve">a.  Cultural Council 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ab/>
        <w:t>b.  summer hours begin week of June 13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ab/>
        <w:t xml:space="preserve">c.  Cardinal Cushing appreciation dinner April 28 at the South Shore Country Club   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ab/>
        <w:t xml:space="preserve">d.  Upcoming programs…Chronicle’s Ted </w:t>
      </w:r>
      <w:proofErr w:type="spellStart"/>
      <w:r>
        <w:rPr>
          <w:rFonts w:ascii="Book Antiqua" w:hAnsi="Book Antiqua"/>
          <w:sz w:val="28"/>
          <w:szCs w:val="28"/>
          <w14:ligatures w14:val="none"/>
        </w:rPr>
        <w:t>Reinstein</w:t>
      </w:r>
      <w:proofErr w:type="spellEnd"/>
      <w:r>
        <w:rPr>
          <w:rFonts w:ascii="Book Antiqua" w:hAnsi="Book Antiqua"/>
          <w:sz w:val="28"/>
          <w:szCs w:val="28"/>
          <w14:ligatures w14:val="none"/>
        </w:rPr>
        <w:t xml:space="preserve"> on May 17 at 7:00; Pastel drawing class on April 27 at 6:30 PM; Hungary Town folk duo on June 1 at 7:00 PM.    </w:t>
      </w:r>
    </w:p>
    <w:p w:rsidR="00F339BB" w:rsidRDefault="00F339BB" w:rsidP="00F339BB">
      <w:pPr>
        <w:widowControl w:val="0"/>
        <w:ind w:firstLine="72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 xml:space="preserve"> e.  sealcoat the parking lot 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> 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 xml:space="preserve">5. Old Business 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> </w:t>
      </w: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</w:p>
    <w:p w:rsidR="00F339BB" w:rsidRDefault="00F339BB" w:rsidP="00F339BB">
      <w:pPr>
        <w:widowControl w:val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 xml:space="preserve">6. Adjournment </w:t>
      </w:r>
    </w:p>
    <w:p w:rsidR="00F339BB" w:rsidRDefault="00F339BB" w:rsidP="00F339B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339BB" w:rsidRDefault="00F339BB" w:rsidP="00F339BB"/>
    <w:p w:rsidR="00F91F0E" w:rsidRDefault="00F91F0E">
      <w:bookmarkStart w:id="0" w:name="_GoBack"/>
      <w:bookmarkEnd w:id="0"/>
    </w:p>
    <w:sectPr w:rsidR="00F9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02"/>
    <w:rsid w:val="00784D02"/>
    <w:rsid w:val="00F339BB"/>
    <w:rsid w:val="00F9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1EED4-9993-46B0-8386-547094AB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BB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2016-04-19T19:47:00Z</dcterms:created>
  <dcterms:modified xsi:type="dcterms:W3CDTF">2016-04-19T19:47:00Z</dcterms:modified>
</cp:coreProperties>
</file>